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0B" w:rsidRPr="00AC4268" w:rsidRDefault="0078250B" w:rsidP="00AC4268">
      <w:pPr>
        <w:spacing w:after="0" w:line="240" w:lineRule="auto"/>
        <w:contextualSpacing/>
        <w:rPr>
          <w:sz w:val="24"/>
          <w:szCs w:val="24"/>
        </w:rPr>
      </w:pPr>
      <w:bookmarkStart w:id="0" w:name="_GoBack"/>
      <w:bookmarkEnd w:id="0"/>
    </w:p>
    <w:p w:rsidR="00AC4268" w:rsidRPr="00AC4268" w:rsidRDefault="00AC4268" w:rsidP="00AC4268">
      <w:pPr>
        <w:spacing w:after="0" w:line="240" w:lineRule="auto"/>
        <w:contextualSpacing/>
        <w:jc w:val="center"/>
        <w:rPr>
          <w:sz w:val="24"/>
          <w:szCs w:val="24"/>
        </w:rPr>
      </w:pPr>
      <w:r w:rsidRPr="00AC4268">
        <w:rPr>
          <w:sz w:val="24"/>
          <w:szCs w:val="24"/>
        </w:rPr>
        <w:t>THE CHALLENGES OF ACHIEVING A SEAMLESS INTER–AGENCY CARGO CLEARANCE</w:t>
      </w:r>
    </w:p>
    <w:p w:rsidR="00AC4268" w:rsidRPr="00AC4268" w:rsidRDefault="00AC4268" w:rsidP="00AC4268">
      <w:pPr>
        <w:spacing w:after="0" w:line="240" w:lineRule="auto"/>
        <w:contextualSpacing/>
        <w:jc w:val="center"/>
        <w:rPr>
          <w:sz w:val="24"/>
          <w:szCs w:val="24"/>
        </w:rPr>
      </w:pPr>
      <w:r w:rsidRPr="00AC4268">
        <w:rPr>
          <w:sz w:val="24"/>
          <w:szCs w:val="24"/>
        </w:rPr>
        <w:t>Presentation at the</w:t>
      </w:r>
    </w:p>
    <w:p w:rsidR="00AC4268" w:rsidRPr="00AC4268" w:rsidRDefault="00AC4268" w:rsidP="00AC4268">
      <w:pPr>
        <w:spacing w:after="0" w:line="240" w:lineRule="auto"/>
        <w:contextualSpacing/>
        <w:jc w:val="center"/>
        <w:rPr>
          <w:sz w:val="24"/>
          <w:szCs w:val="24"/>
        </w:rPr>
      </w:pPr>
      <w:r w:rsidRPr="00AC4268">
        <w:rPr>
          <w:sz w:val="24"/>
          <w:szCs w:val="24"/>
        </w:rPr>
        <w:t>10th Nigerian International Maritime Conference</w:t>
      </w:r>
    </w:p>
    <w:p w:rsidR="00AC4268" w:rsidRPr="00AC4268" w:rsidRDefault="00AC4268" w:rsidP="00AC4268">
      <w:pPr>
        <w:spacing w:after="0" w:line="240" w:lineRule="auto"/>
        <w:contextualSpacing/>
        <w:jc w:val="center"/>
        <w:rPr>
          <w:sz w:val="24"/>
          <w:szCs w:val="24"/>
        </w:rPr>
      </w:pPr>
      <w:r w:rsidRPr="00AC4268">
        <w:rPr>
          <w:sz w:val="24"/>
          <w:szCs w:val="24"/>
        </w:rPr>
        <w:t>Oriental Hotel, VI, Lagos: 22nd – 24th August, 2017</w:t>
      </w:r>
    </w:p>
    <w:p w:rsidR="00AC4268" w:rsidRPr="00AC4268" w:rsidRDefault="00AC4268" w:rsidP="00AC4268">
      <w:pPr>
        <w:spacing w:after="0" w:line="240" w:lineRule="auto"/>
        <w:contextualSpacing/>
        <w:jc w:val="center"/>
        <w:rPr>
          <w:sz w:val="24"/>
          <w:szCs w:val="24"/>
        </w:rPr>
      </w:pPr>
      <w:r w:rsidRPr="00AC4268">
        <w:rPr>
          <w:sz w:val="24"/>
          <w:szCs w:val="24"/>
        </w:rPr>
        <w:t>By:</w:t>
      </w:r>
    </w:p>
    <w:p w:rsidR="00AC4268" w:rsidRPr="00AC4268" w:rsidRDefault="00AC4268" w:rsidP="00AC4268">
      <w:pPr>
        <w:spacing w:after="0" w:line="240" w:lineRule="auto"/>
        <w:contextualSpacing/>
        <w:jc w:val="center"/>
        <w:rPr>
          <w:sz w:val="24"/>
          <w:szCs w:val="24"/>
        </w:rPr>
      </w:pPr>
      <w:r w:rsidRPr="00AC4268">
        <w:rPr>
          <w:sz w:val="24"/>
          <w:szCs w:val="24"/>
        </w:rPr>
        <w:t xml:space="preserve">Sir Mike </w:t>
      </w:r>
      <w:proofErr w:type="spellStart"/>
      <w:r w:rsidRPr="00AC4268">
        <w:rPr>
          <w:sz w:val="24"/>
          <w:szCs w:val="24"/>
        </w:rPr>
        <w:t>Jukwe</w:t>
      </w:r>
      <w:proofErr w:type="spellEnd"/>
      <w:r w:rsidRPr="00AC4268">
        <w:rPr>
          <w:sz w:val="24"/>
          <w:szCs w:val="24"/>
        </w:rPr>
        <w:t xml:space="preserve">, RFF, </w:t>
      </w:r>
      <w:proofErr w:type="spellStart"/>
      <w:r w:rsidRPr="00AC4268">
        <w:rPr>
          <w:sz w:val="24"/>
          <w:szCs w:val="24"/>
        </w:rPr>
        <w:t>FCILT</w:t>
      </w:r>
      <w:proofErr w:type="spellEnd"/>
      <w:r w:rsidRPr="00AC4268">
        <w:rPr>
          <w:sz w:val="24"/>
          <w:szCs w:val="24"/>
        </w:rPr>
        <w:t xml:space="preserve">, </w:t>
      </w:r>
      <w:proofErr w:type="spellStart"/>
      <w:r w:rsidRPr="00AC4268">
        <w:rPr>
          <w:sz w:val="24"/>
          <w:szCs w:val="24"/>
        </w:rPr>
        <w:t>FNIS</w:t>
      </w:r>
      <w:proofErr w:type="spellEnd"/>
      <w:r w:rsidRPr="00AC4268">
        <w:rPr>
          <w:sz w:val="24"/>
          <w:szCs w:val="24"/>
        </w:rPr>
        <w:t xml:space="preserve">, </w:t>
      </w:r>
      <w:proofErr w:type="spellStart"/>
      <w:r w:rsidRPr="00AC4268">
        <w:rPr>
          <w:sz w:val="24"/>
          <w:szCs w:val="24"/>
        </w:rPr>
        <w:t>FIFF</w:t>
      </w:r>
      <w:proofErr w:type="spellEnd"/>
    </w:p>
    <w:p w:rsidR="00AC4268" w:rsidRPr="00AC4268" w:rsidRDefault="00AC4268" w:rsidP="00AC4268">
      <w:pPr>
        <w:spacing w:after="0" w:line="240" w:lineRule="auto"/>
        <w:contextualSpacing/>
        <w:jc w:val="center"/>
        <w:rPr>
          <w:sz w:val="24"/>
          <w:szCs w:val="24"/>
        </w:rPr>
      </w:pPr>
      <w:r w:rsidRPr="00AC4268">
        <w:rPr>
          <w:sz w:val="24"/>
          <w:szCs w:val="24"/>
        </w:rPr>
        <w:t>Registrar/CEO</w:t>
      </w:r>
    </w:p>
    <w:p w:rsidR="00AC4268" w:rsidRPr="00AC4268" w:rsidRDefault="00AC4268" w:rsidP="00AC4268">
      <w:pPr>
        <w:spacing w:after="0" w:line="240" w:lineRule="auto"/>
        <w:contextualSpacing/>
        <w:jc w:val="both"/>
        <w:rPr>
          <w:rFonts w:cstheme="minorHAnsi"/>
          <w:sz w:val="24"/>
          <w:szCs w:val="24"/>
        </w:rPr>
      </w:pP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1.</w:t>
      </w:r>
      <w:r w:rsidRPr="00AC4268">
        <w:rPr>
          <w:rFonts w:cstheme="minorHAnsi"/>
          <w:sz w:val="24"/>
          <w:szCs w:val="24"/>
        </w:rPr>
        <w:tab/>
        <w:t>Introduction</w:t>
      </w: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The need to achieve a seamless cargo clearance is the very reason for the existence of specialized agencies within the transportation supply chain domain. All agencies are supposed to deploy their expertise along the chain so that cargo clearance will be facilitated. Unfortunately, the chain appear not to be linked hence agencies operate in a silo.</w:t>
      </w: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 xml:space="preserve">  </w:t>
      </w: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 xml:space="preserve">1.2 </w:t>
      </w:r>
      <w:r w:rsidRPr="00AC4268">
        <w:rPr>
          <w:rFonts w:cstheme="minorHAnsi"/>
          <w:sz w:val="24"/>
          <w:szCs w:val="24"/>
        </w:rPr>
        <w:tab/>
        <w:t xml:space="preserve">Achieving a seamless inter-agency cargo clearance is desirable and the sure way to competitive business. To deliver on this, the role of the agencies in question needs to be properly understood and clearly defined and streamlined. How do agencies relate with service users to ensure efficient end to end flow? What is the general idea of seamless cargo clearance?  Who are the major agencies involved in cargo clearance and who are the service user users? Are there specific knowledge gap that can impede on the success of seamless cargo clearance and how can these be plugged? Are there policies or structural issues limiting inter-agency collaboration or operations? </w:t>
      </w:r>
    </w:p>
    <w:p w:rsidR="00AC4268" w:rsidRPr="00AC4268" w:rsidRDefault="00AC4268" w:rsidP="00AC4268">
      <w:pPr>
        <w:spacing w:after="0" w:line="240" w:lineRule="auto"/>
        <w:contextualSpacing/>
        <w:jc w:val="both"/>
        <w:rPr>
          <w:rFonts w:cstheme="minorHAnsi"/>
          <w:sz w:val="24"/>
          <w:szCs w:val="24"/>
        </w:rPr>
      </w:pP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 xml:space="preserve">1.3 </w:t>
      </w:r>
      <w:r w:rsidRPr="00AC4268">
        <w:rPr>
          <w:rFonts w:cstheme="minorHAnsi"/>
          <w:sz w:val="24"/>
          <w:szCs w:val="24"/>
        </w:rPr>
        <w:tab/>
        <w:t xml:space="preserve">To achieve seamless cargo clearance, the overall objective of the project must be set and clearly understood by all stakeholders. To this extent, ownership of the project should not reside within a particular agency but hosted (in this case) by the Federal Ministry of Transportation or appointed coordinator. Smart targets must be set and monitored so as to enable periodic adjustments.  </w:t>
      </w:r>
    </w:p>
    <w:p w:rsidR="00AC4268" w:rsidRPr="00AC4268" w:rsidRDefault="00AC4268" w:rsidP="00AC4268">
      <w:pPr>
        <w:spacing w:after="0" w:line="240" w:lineRule="auto"/>
        <w:contextualSpacing/>
        <w:jc w:val="both"/>
        <w:rPr>
          <w:rFonts w:cstheme="minorHAnsi"/>
          <w:sz w:val="24"/>
          <w:szCs w:val="24"/>
        </w:rPr>
      </w:pPr>
    </w:p>
    <w:p w:rsidR="00AC4268" w:rsidRPr="00AC4268" w:rsidRDefault="00AC4268" w:rsidP="00AC4268">
      <w:pPr>
        <w:spacing w:after="0" w:line="240" w:lineRule="auto"/>
        <w:contextualSpacing/>
        <w:jc w:val="both"/>
        <w:rPr>
          <w:rFonts w:cstheme="minorHAnsi"/>
          <w:sz w:val="24"/>
          <w:szCs w:val="24"/>
        </w:rPr>
      </w:pPr>
      <w:r w:rsidRPr="00AC4268">
        <w:rPr>
          <w:rFonts w:cstheme="minorHAnsi"/>
          <w:sz w:val="24"/>
          <w:szCs w:val="24"/>
        </w:rPr>
        <w:t>1.4</w:t>
      </w:r>
      <w:r w:rsidRPr="00AC4268">
        <w:rPr>
          <w:rFonts w:cstheme="minorHAnsi"/>
          <w:sz w:val="24"/>
          <w:szCs w:val="24"/>
        </w:rPr>
        <w:tab/>
        <w:t>Cargo Journey and stake holder mapping</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242"/>
      </w:tblGrid>
      <w:tr w:rsidR="00AC4268" w:rsidRPr="00AC4268" w:rsidTr="00AC4268">
        <w:tc>
          <w:tcPr>
            <w:tcW w:w="9242" w:type="dxa"/>
            <w:tcBorders>
              <w:top w:val="single" w:sz="8" w:space="0" w:color="4F81BD"/>
              <w:left w:val="single" w:sz="8" w:space="0" w:color="4F81BD"/>
              <w:bottom w:val="single" w:sz="18" w:space="0" w:color="4F81BD"/>
              <w:right w:val="single" w:sz="8" w:space="0" w:color="4F81BD"/>
            </w:tcBorders>
            <w:shd w:val="clear" w:color="auto" w:fill="FFFF00"/>
          </w:tcPr>
          <w:p w:rsidR="00AC4268" w:rsidRPr="00AC4268" w:rsidRDefault="00AC4268" w:rsidP="00D13772">
            <w:pPr>
              <w:pStyle w:val="NormalWeb"/>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1.4.1 Cargo originates – shipper – Nigerian Shippers Council</w:t>
            </w:r>
          </w:p>
        </w:tc>
      </w:tr>
      <w:tr w:rsidR="00AC4268" w:rsidRPr="00AC4268" w:rsidTr="00AC4268">
        <w:tc>
          <w:tcPr>
            <w:tcW w:w="9242" w:type="dxa"/>
            <w:tcBorders>
              <w:top w:val="single" w:sz="8" w:space="0" w:color="4F81BD"/>
              <w:left w:val="single" w:sz="8" w:space="0" w:color="4F81BD"/>
              <w:bottom w:val="single" w:sz="8" w:space="0" w:color="4F81BD"/>
              <w:right w:val="single" w:sz="8" w:space="0" w:color="4F81BD"/>
            </w:tcBorders>
            <w:shd w:val="clear" w:color="auto" w:fill="000000"/>
          </w:tcPr>
          <w:p w:rsidR="00AC4268" w:rsidRPr="00AC4268" w:rsidRDefault="00AC4268" w:rsidP="00AC4268">
            <w:pPr>
              <w:pStyle w:val="NormalWeb"/>
              <w:numPr>
                <w:ilvl w:val="2"/>
                <w:numId w:val="1"/>
              </w:numPr>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 xml:space="preserve">Cargo handling and forwarding – freight forwarder – </w:t>
            </w:r>
            <w:proofErr w:type="spellStart"/>
            <w:r w:rsidRPr="00AC4268">
              <w:rPr>
                <w:rFonts w:asciiTheme="minorHAnsi" w:hAnsiTheme="minorHAnsi" w:cstheme="minorHAnsi"/>
                <w:b/>
                <w:bCs/>
              </w:rPr>
              <w:t>CRFFN</w:t>
            </w:r>
            <w:proofErr w:type="spellEnd"/>
          </w:p>
        </w:tc>
      </w:tr>
      <w:tr w:rsidR="00AC4268" w:rsidRPr="00AC4268" w:rsidTr="00AC4268">
        <w:tc>
          <w:tcPr>
            <w:tcW w:w="9242" w:type="dxa"/>
            <w:tcBorders>
              <w:top w:val="single" w:sz="8" w:space="0" w:color="4F81BD"/>
              <w:left w:val="single" w:sz="8" w:space="0" w:color="4F81BD"/>
              <w:bottom w:val="single" w:sz="8" w:space="0" w:color="4F81BD"/>
              <w:right w:val="single" w:sz="8" w:space="0" w:color="4F81BD"/>
            </w:tcBorders>
            <w:shd w:val="clear" w:color="auto" w:fill="00B050"/>
          </w:tcPr>
          <w:p w:rsidR="00AC4268" w:rsidRPr="00AC4268" w:rsidRDefault="00AC4268" w:rsidP="00AC4268">
            <w:pPr>
              <w:pStyle w:val="NormalWeb"/>
              <w:numPr>
                <w:ilvl w:val="2"/>
                <w:numId w:val="1"/>
              </w:numPr>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Cargo Clearance – Freight Forwarder (customs agent) – Nigeria Customs</w:t>
            </w:r>
          </w:p>
        </w:tc>
      </w:tr>
      <w:tr w:rsidR="00AC4268" w:rsidRPr="00AC4268" w:rsidTr="00AC4268">
        <w:tc>
          <w:tcPr>
            <w:tcW w:w="9242" w:type="dxa"/>
            <w:tcBorders>
              <w:top w:val="single" w:sz="8" w:space="0" w:color="4F81BD"/>
              <w:left w:val="single" w:sz="8" w:space="0" w:color="4F81BD"/>
              <w:bottom w:val="single" w:sz="8" w:space="0" w:color="4F81BD"/>
              <w:right w:val="single" w:sz="8" w:space="0" w:color="4F81BD"/>
            </w:tcBorders>
            <w:shd w:val="clear" w:color="auto" w:fill="948A54"/>
          </w:tcPr>
          <w:p w:rsidR="00AC4268" w:rsidRPr="00AC4268" w:rsidRDefault="00AC4268" w:rsidP="00AC4268">
            <w:pPr>
              <w:pStyle w:val="NormalWeb"/>
              <w:numPr>
                <w:ilvl w:val="2"/>
                <w:numId w:val="1"/>
              </w:numPr>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 xml:space="preserve">Terminal Services (including scanning) – Terminal operators – </w:t>
            </w:r>
            <w:proofErr w:type="spellStart"/>
            <w:r w:rsidRPr="00AC4268">
              <w:rPr>
                <w:rFonts w:asciiTheme="minorHAnsi" w:hAnsiTheme="minorHAnsi" w:cstheme="minorHAnsi"/>
                <w:b/>
                <w:bCs/>
              </w:rPr>
              <w:t>NPA</w:t>
            </w:r>
            <w:proofErr w:type="spellEnd"/>
          </w:p>
        </w:tc>
      </w:tr>
      <w:tr w:rsidR="00AC4268" w:rsidRPr="00AC4268" w:rsidTr="00AC4268">
        <w:tc>
          <w:tcPr>
            <w:tcW w:w="9242" w:type="dxa"/>
            <w:tcBorders>
              <w:top w:val="single" w:sz="8" w:space="0" w:color="4F81BD"/>
              <w:left w:val="single" w:sz="8" w:space="0" w:color="4F81BD"/>
              <w:bottom w:val="single" w:sz="8" w:space="0" w:color="4F81BD"/>
              <w:right w:val="single" w:sz="8" w:space="0" w:color="4F81BD"/>
            </w:tcBorders>
            <w:shd w:val="clear" w:color="auto" w:fill="FF0000"/>
          </w:tcPr>
          <w:p w:rsidR="00AC4268" w:rsidRPr="00AC4268" w:rsidRDefault="00AC4268" w:rsidP="00AC4268">
            <w:pPr>
              <w:pStyle w:val="NormalWeb"/>
              <w:numPr>
                <w:ilvl w:val="2"/>
                <w:numId w:val="1"/>
              </w:numPr>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 xml:space="preserve">Cargo Inspection and certification – SON, Quarantine, </w:t>
            </w:r>
            <w:proofErr w:type="spellStart"/>
            <w:r w:rsidRPr="00AC4268">
              <w:rPr>
                <w:rFonts w:asciiTheme="minorHAnsi" w:hAnsiTheme="minorHAnsi" w:cstheme="minorHAnsi"/>
                <w:b/>
                <w:bCs/>
              </w:rPr>
              <w:t>NAFDAC</w:t>
            </w:r>
            <w:proofErr w:type="spellEnd"/>
            <w:r w:rsidRPr="00AC4268">
              <w:rPr>
                <w:rFonts w:asciiTheme="minorHAnsi" w:hAnsiTheme="minorHAnsi" w:cstheme="minorHAnsi"/>
                <w:b/>
                <w:bCs/>
              </w:rPr>
              <w:t xml:space="preserve">, </w:t>
            </w:r>
            <w:proofErr w:type="spellStart"/>
            <w:r w:rsidRPr="00AC4268">
              <w:rPr>
                <w:rFonts w:asciiTheme="minorHAnsi" w:hAnsiTheme="minorHAnsi" w:cstheme="minorHAnsi"/>
                <w:b/>
                <w:bCs/>
              </w:rPr>
              <w:t>NDLEA</w:t>
            </w:r>
            <w:proofErr w:type="spellEnd"/>
          </w:p>
        </w:tc>
      </w:tr>
      <w:tr w:rsidR="00AC4268" w:rsidRPr="00AC4268" w:rsidTr="00AC4268">
        <w:tc>
          <w:tcPr>
            <w:tcW w:w="9242" w:type="dxa"/>
            <w:tcBorders>
              <w:top w:val="single" w:sz="8" w:space="0" w:color="4F81BD"/>
              <w:left w:val="single" w:sz="8" w:space="0" w:color="4F81BD"/>
              <w:bottom w:val="single" w:sz="8" w:space="0" w:color="4F81BD"/>
              <w:right w:val="single" w:sz="8" w:space="0" w:color="4F81BD"/>
            </w:tcBorders>
            <w:shd w:val="clear" w:color="auto" w:fill="00B0F0"/>
          </w:tcPr>
          <w:p w:rsidR="00AC4268" w:rsidRPr="00AC4268" w:rsidRDefault="00AC4268" w:rsidP="00D13772">
            <w:pPr>
              <w:pStyle w:val="NormalWeb"/>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rPr>
              <w:t xml:space="preserve">1.4.6 International carriage – shipping companies – International Regulation </w:t>
            </w:r>
          </w:p>
        </w:tc>
      </w:tr>
    </w:tbl>
    <w:p w:rsidR="00AC4268" w:rsidRPr="00AC4268" w:rsidRDefault="00AC4268" w:rsidP="00AC4268">
      <w:pPr>
        <w:pStyle w:val="NormalWeb"/>
        <w:spacing w:before="0" w:beforeAutospacing="0" w:after="288" w:afterAutospacing="0" w:line="432" w:lineRule="atLeast"/>
        <w:jc w:val="both"/>
        <w:rPr>
          <w:rFonts w:asciiTheme="minorHAnsi" w:hAnsiTheme="minorHAnsi" w:cstheme="minorHAnsi"/>
          <w:b/>
        </w:rPr>
      </w:pPr>
      <w:r w:rsidRPr="00AC4268">
        <w:rPr>
          <w:rFonts w:asciiTheme="minorHAnsi" w:hAnsiTheme="minorHAnsi" w:cstheme="minorHAnsi"/>
          <w:b/>
        </w:rPr>
        <w:lastRenderedPageBreak/>
        <w:t>1.5 Other Stakeholder Mapping</w:t>
      </w:r>
    </w:p>
    <w:tbl>
      <w:tblPr>
        <w:tblW w:w="0" w:type="auto"/>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276"/>
      </w:tblGrid>
      <w:tr w:rsidR="00AC4268" w:rsidRPr="00AC4268" w:rsidTr="00D13772">
        <w:tc>
          <w:tcPr>
            <w:tcW w:w="9356" w:type="dxa"/>
            <w:tcBorders>
              <w:top w:val="single" w:sz="8" w:space="0" w:color="4F81BD"/>
              <w:left w:val="single" w:sz="8" w:space="0" w:color="4F81BD"/>
              <w:bottom w:val="single" w:sz="18" w:space="0" w:color="4F81BD"/>
              <w:right w:val="single" w:sz="8" w:space="0" w:color="4F81BD"/>
            </w:tcBorders>
            <w:shd w:val="clear" w:color="auto" w:fill="C0504D"/>
          </w:tcPr>
          <w:p w:rsidR="00AC4268" w:rsidRPr="00AC4268" w:rsidRDefault="00AC4268" w:rsidP="00D13772">
            <w:pPr>
              <w:pStyle w:val="NormalWeb"/>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59264" behindDoc="0" locked="0" layoutInCell="1" allowOverlap="1" wp14:anchorId="0575427E" wp14:editId="7E848CFF">
                      <wp:simplePos x="0" y="0"/>
                      <wp:positionH relativeFrom="column">
                        <wp:posOffset>2005330</wp:posOffset>
                      </wp:positionH>
                      <wp:positionV relativeFrom="paragraph">
                        <wp:posOffset>234950</wp:posOffset>
                      </wp:positionV>
                      <wp:extent cx="635" cy="238125"/>
                      <wp:effectExtent l="88265" t="26670" r="92075" b="304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7.9pt;margin-top:18.5pt;width:.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" strokecolor="blue" strokeweight="3pt">
                      <v:stroke endarrow="block"/>
                      <v:shadow color="#205867" opacity=".5" offset="1pt"/>
                    </v:shape>
                  </w:pict>
                </mc:Fallback>
              </mc:AlternateContent>
            </w:r>
            <w:r w:rsidRPr="00AC4268">
              <w:rPr>
                <w:rFonts w:asciiTheme="minorHAnsi" w:hAnsiTheme="minorHAnsi" w:cstheme="minorHAnsi"/>
                <w:b/>
                <w:bCs/>
              </w:rPr>
              <w:t>1. Shipper</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D3DFEE"/>
          </w:tcPr>
          <w:p w:rsidR="00AC4268" w:rsidRPr="00AC4268" w:rsidRDefault="00AC4268" w:rsidP="00D13772">
            <w:pPr>
              <w:pStyle w:val="NormalWeb"/>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60288" behindDoc="0" locked="0" layoutInCell="1" allowOverlap="1" wp14:anchorId="3E221FCD" wp14:editId="3E2ADD68">
                      <wp:simplePos x="0" y="0"/>
                      <wp:positionH relativeFrom="column">
                        <wp:posOffset>2002790</wp:posOffset>
                      </wp:positionH>
                      <wp:positionV relativeFrom="paragraph">
                        <wp:posOffset>292100</wp:posOffset>
                      </wp:positionV>
                      <wp:extent cx="635" cy="238125"/>
                      <wp:effectExtent l="85725" t="26670" r="94615" b="304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7.7pt;margin-top:23pt;width:.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" strokecolor="blue" strokeweight="3pt">
                      <v:stroke endarrow="block"/>
                      <v:shadow color="#205867" opacity=".5" offset="1pt"/>
                    </v:shape>
                  </w:pict>
                </mc:Fallback>
              </mc:AlternateContent>
            </w:r>
            <w:r w:rsidRPr="00AC4268">
              <w:rPr>
                <w:rFonts w:asciiTheme="minorHAnsi" w:hAnsiTheme="minorHAnsi" w:cstheme="minorHAnsi"/>
                <w:b/>
                <w:bCs/>
              </w:rPr>
              <w:t>2. Transporter</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000000"/>
          </w:tcPr>
          <w:p w:rsidR="00AC4268" w:rsidRPr="00AC4268" w:rsidRDefault="00AC4268" w:rsidP="00D13772">
            <w:pPr>
              <w:pStyle w:val="NormalWeb"/>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61312" behindDoc="0" locked="0" layoutInCell="1" allowOverlap="1" wp14:anchorId="0D7CA1C5" wp14:editId="0156C4E2">
                      <wp:simplePos x="0" y="0"/>
                      <wp:positionH relativeFrom="column">
                        <wp:posOffset>2003425</wp:posOffset>
                      </wp:positionH>
                      <wp:positionV relativeFrom="paragraph">
                        <wp:posOffset>269875</wp:posOffset>
                      </wp:positionV>
                      <wp:extent cx="635" cy="238125"/>
                      <wp:effectExtent l="86360" t="26670" r="93980"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7.75pt;margin-top:21.25pt;width:.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" strokecolor="blue" strokeweight="3pt">
                      <v:stroke endarrow="block"/>
                      <v:shadow color="#205867" opacity=".5" offset="1pt"/>
                    </v:shape>
                  </w:pict>
                </mc:Fallback>
              </mc:AlternateContent>
            </w:r>
            <w:r w:rsidRPr="00AC4268">
              <w:rPr>
                <w:rFonts w:asciiTheme="minorHAnsi" w:hAnsiTheme="minorHAnsi" w:cstheme="minorHAnsi"/>
                <w:b/>
                <w:bCs/>
              </w:rPr>
              <w:t>3. Freight forwarder</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0070C0"/>
          </w:tcPr>
          <w:p w:rsidR="00AC4268" w:rsidRPr="00AC4268" w:rsidRDefault="00AC4268" w:rsidP="00D13772">
            <w:pPr>
              <w:pStyle w:val="NormalWeb"/>
              <w:spacing w:before="0" w:beforeAutospacing="0" w:after="288" w:afterAutospacing="0" w:line="432" w:lineRule="atLeast"/>
              <w:jc w:val="both"/>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62336" behindDoc="0" locked="0" layoutInCell="1" allowOverlap="1" wp14:anchorId="78CBBC0F" wp14:editId="3AFA80DD">
                      <wp:simplePos x="0" y="0"/>
                      <wp:positionH relativeFrom="column">
                        <wp:posOffset>2004060</wp:posOffset>
                      </wp:positionH>
                      <wp:positionV relativeFrom="paragraph">
                        <wp:posOffset>295275</wp:posOffset>
                      </wp:positionV>
                      <wp:extent cx="635" cy="238125"/>
                      <wp:effectExtent l="86995" t="22225" r="93345" b="349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57.8pt;margin-top:23.25pt;width:.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" strokecolor="blue" strokeweight="3pt">
                      <v:stroke endarrow="block"/>
                      <v:shadow color="#205867" opacity=".5" offset="1pt"/>
                    </v:shape>
                  </w:pict>
                </mc:Fallback>
              </mc:AlternateContent>
            </w:r>
            <w:r w:rsidRPr="00AC4268">
              <w:rPr>
                <w:rFonts w:asciiTheme="minorHAnsi" w:hAnsiTheme="minorHAnsi" w:cstheme="minorHAnsi"/>
                <w:b/>
                <w:bCs/>
              </w:rPr>
              <w:t xml:space="preserve">4. Logistics Service Provider (warehousing, packaging </w:t>
            </w:r>
            <w:proofErr w:type="spellStart"/>
            <w:r w:rsidRPr="00AC4268">
              <w:rPr>
                <w:rFonts w:asciiTheme="minorHAnsi" w:hAnsiTheme="minorHAnsi" w:cstheme="minorHAnsi"/>
                <w:b/>
                <w:bCs/>
              </w:rPr>
              <w:t>etc</w:t>
            </w:r>
            <w:proofErr w:type="spellEnd"/>
            <w:r w:rsidRPr="00AC4268">
              <w:rPr>
                <w:rFonts w:asciiTheme="minorHAnsi" w:hAnsiTheme="minorHAnsi" w:cstheme="minorHAnsi"/>
                <w:b/>
                <w:bCs/>
              </w:rPr>
              <w:t>)</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00B050"/>
          </w:tcPr>
          <w:p w:rsidR="00AC4268" w:rsidRPr="00AC4268" w:rsidRDefault="00AC4268" w:rsidP="00D13772">
            <w:pPr>
              <w:pStyle w:val="NormalWeb"/>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63360" behindDoc="0" locked="0" layoutInCell="1" allowOverlap="1" wp14:anchorId="372E7594" wp14:editId="0C6179B3">
                      <wp:simplePos x="0" y="0"/>
                      <wp:positionH relativeFrom="column">
                        <wp:posOffset>2005965</wp:posOffset>
                      </wp:positionH>
                      <wp:positionV relativeFrom="paragraph">
                        <wp:posOffset>273050</wp:posOffset>
                      </wp:positionV>
                      <wp:extent cx="635" cy="238125"/>
                      <wp:effectExtent l="88900" t="22225" r="91440" b="349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7.95pt;margin-top:21.5pt;width:.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" strokecolor="blue" strokeweight="3pt">
                      <v:stroke endarrow="block"/>
                      <v:shadow color="#205867" opacity=".5" offset="1pt"/>
                    </v:shape>
                  </w:pict>
                </mc:Fallback>
              </mc:AlternateContent>
            </w:r>
            <w:r w:rsidRPr="00AC4268">
              <w:rPr>
                <w:rFonts w:asciiTheme="minorHAnsi" w:hAnsiTheme="minorHAnsi" w:cstheme="minorHAnsi"/>
                <w:b/>
                <w:bCs/>
              </w:rPr>
              <w:t>5. Terminal operator</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F79646"/>
          </w:tcPr>
          <w:p w:rsidR="00AC4268" w:rsidRPr="00AC4268" w:rsidRDefault="00AC4268" w:rsidP="00AC4268">
            <w:pPr>
              <w:pStyle w:val="NormalWeb"/>
              <w:numPr>
                <w:ilvl w:val="0"/>
                <w:numId w:val="3"/>
              </w:numPr>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noProof/>
                <w:lang w:val="en-GB" w:eastAsia="en-GB"/>
              </w:rPr>
              <mc:AlternateContent>
                <mc:Choice Requires="wps">
                  <w:drawing>
                    <wp:anchor distT="0" distB="0" distL="114300" distR="114300" simplePos="0" relativeHeight="251664384" behindDoc="0" locked="0" layoutInCell="1" allowOverlap="1" wp14:anchorId="12866DB8" wp14:editId="4A2BED55">
                      <wp:simplePos x="0" y="0"/>
                      <wp:positionH relativeFrom="column">
                        <wp:posOffset>2004695</wp:posOffset>
                      </wp:positionH>
                      <wp:positionV relativeFrom="paragraph">
                        <wp:posOffset>307975</wp:posOffset>
                      </wp:positionV>
                      <wp:extent cx="635" cy="238125"/>
                      <wp:effectExtent l="87630" t="22225" r="92710" b="349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7.85pt;margin-top:24.25pt;width:.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" strokecolor="blue" strokeweight="3pt">
                      <v:stroke endarrow="block"/>
                      <v:shadow color="#205867" opacity=".5" offset="1pt"/>
                    </v:shape>
                  </w:pict>
                </mc:Fallback>
              </mc:AlternateContent>
            </w:r>
            <w:r w:rsidRPr="00AC4268">
              <w:rPr>
                <w:rFonts w:asciiTheme="minorHAnsi" w:hAnsiTheme="minorHAnsi" w:cstheme="minorHAnsi"/>
                <w:b/>
                <w:bCs/>
              </w:rPr>
              <w:t>Shipping company</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C4BC96"/>
          </w:tcPr>
          <w:p w:rsidR="00AC4268" w:rsidRPr="00AC4268" w:rsidRDefault="00AC4268" w:rsidP="00AC4268">
            <w:pPr>
              <w:pStyle w:val="NormalWeb"/>
              <w:numPr>
                <w:ilvl w:val="0"/>
                <w:numId w:val="3"/>
              </w:numPr>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rPr>
              <w:t>Financial services</w:t>
            </w:r>
          </w:p>
        </w:tc>
      </w:tr>
      <w:tr w:rsidR="00AC4268" w:rsidRPr="00AC4268" w:rsidTr="00D13772">
        <w:tc>
          <w:tcPr>
            <w:tcW w:w="9356" w:type="dxa"/>
            <w:tcBorders>
              <w:top w:val="single" w:sz="8" w:space="0" w:color="4F81BD"/>
              <w:left w:val="single" w:sz="8" w:space="0" w:color="4F81BD"/>
              <w:bottom w:val="single" w:sz="8" w:space="0" w:color="4F81BD"/>
              <w:right w:val="single" w:sz="8" w:space="0" w:color="4F81BD"/>
            </w:tcBorders>
            <w:shd w:val="clear" w:color="auto" w:fill="FFFF00"/>
          </w:tcPr>
          <w:p w:rsidR="00AC4268" w:rsidRPr="00AC4268" w:rsidRDefault="00AC4268" w:rsidP="00AC4268">
            <w:pPr>
              <w:pStyle w:val="NormalWeb"/>
              <w:numPr>
                <w:ilvl w:val="0"/>
                <w:numId w:val="3"/>
              </w:numPr>
              <w:spacing w:before="0" w:beforeAutospacing="0" w:after="288" w:afterAutospacing="0" w:line="432" w:lineRule="atLeast"/>
              <w:jc w:val="center"/>
              <w:rPr>
                <w:rFonts w:asciiTheme="minorHAnsi" w:hAnsiTheme="minorHAnsi" w:cstheme="minorHAnsi"/>
                <w:b/>
                <w:bCs/>
              </w:rPr>
            </w:pPr>
            <w:r w:rsidRPr="00AC4268">
              <w:rPr>
                <w:rFonts w:asciiTheme="minorHAnsi" w:hAnsiTheme="minorHAnsi" w:cstheme="minorHAnsi"/>
                <w:b/>
                <w:bCs/>
              </w:rPr>
              <w:t>Insurance services</w:t>
            </w:r>
          </w:p>
        </w:tc>
      </w:tr>
    </w:tbl>
    <w:p w:rsidR="00AC4268" w:rsidRPr="00AC4268" w:rsidRDefault="00AC4268" w:rsidP="00AC4268">
      <w:pPr>
        <w:pStyle w:val="NormalWeb"/>
        <w:spacing w:before="0" w:beforeAutospacing="0" w:after="288" w:afterAutospacing="0" w:line="432" w:lineRule="atLeast"/>
        <w:jc w:val="both"/>
        <w:rPr>
          <w:rFonts w:asciiTheme="minorHAnsi" w:hAnsiTheme="minorHAnsi" w:cstheme="minorHAnsi"/>
          <w:b/>
        </w:rPr>
      </w:pPr>
    </w:p>
    <w:p w:rsidR="00AC4268" w:rsidRPr="00AC4268" w:rsidRDefault="00AC4268" w:rsidP="00AC4268">
      <w:pPr>
        <w:pStyle w:val="NormalWeb"/>
        <w:spacing w:before="0" w:beforeAutospacing="0" w:after="288" w:afterAutospacing="0" w:line="432" w:lineRule="atLeast"/>
        <w:jc w:val="both"/>
        <w:rPr>
          <w:rFonts w:asciiTheme="minorHAnsi" w:hAnsiTheme="minorHAnsi" w:cstheme="minorHAnsi"/>
          <w:b/>
        </w:rPr>
      </w:pPr>
      <w:r w:rsidRPr="00AC4268">
        <w:rPr>
          <w:rFonts w:asciiTheme="minorHAnsi" w:hAnsiTheme="minorHAnsi" w:cstheme="minorHAnsi"/>
          <w:b/>
        </w:rPr>
        <w:t>1.6 The need for Inter-agency collaboration</w:t>
      </w:r>
    </w:p>
    <w:p w:rsidR="00AC4268" w:rsidRDefault="00854A8C" w:rsidP="00AC4268">
      <w:pPr>
        <w:pStyle w:val="NormalWeb"/>
        <w:spacing w:before="0" w:beforeAutospacing="0" w:after="288" w:afterAutospacing="0" w:line="432" w:lineRule="atLeast"/>
        <w:jc w:val="both"/>
        <w:rPr>
          <w:rFonts w:ascii="Arial" w:hAnsi="Arial" w:cs="Arial"/>
          <w:sz w:val="20"/>
          <w:szCs w:val="20"/>
        </w:rPr>
      </w:pPr>
      <w:r>
        <w:rPr>
          <w:rFonts w:ascii="Arial" w:hAnsi="Arial" w:cs="Arial"/>
          <w:sz w:val="20"/>
          <w:szCs w:val="20"/>
        </w:rPr>
      </w:r>
      <w:r>
        <w:rPr>
          <w:rFonts w:ascii="Arial" w:hAnsi="Arial" w:cs="Arial"/>
          <w:sz w:val="20"/>
          <w:szCs w:val="20"/>
        </w:rPr>
        <w:pict>
          <v:group id="_x0000_s1068" editas="venn" style="width:340.1pt;height:291.4pt;mso-position-horizontal-relative:char;mso-position-vertical-relative:line" coordorigin="1807,5625" coordsize="8640,8640">
            <o:lock v:ext="edit" aspectratio="t"/>
            <o:diagram v:ext="edit" dgmstyle="0" dgmscalex="51594" dgmscaley="44206" dgmfontsize="8" constrainbounds="1807,5625,10447,14265">
              <o:relationtable v:ext="edit">
                <o:rel v:ext="edit" idsrc="#_s1070" iddest="#_s1070"/>
                <o:rel v:ext="edit" idsrc="#_s1071" iddest="#_s1070"/>
                <o:rel v:ext="edit" idsrc="#_s1072" iddest="#_s1072"/>
                <o:rel v:ext="edit" idsrc="#_s1073" iddest="#_s1072"/>
                <o:rel v:ext="edit" idsrc="#_s1074" iddest="#_s1074"/>
                <o:rel v:ext="edit" idsrc="#_s1075" iddest="#_s107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807;top:5625;width:8640;height:8640" o:preferrelative="f">
              <v:fill o:detectmouseclick="t"/>
              <v:path o:extrusionok="t" o:connecttype="none"/>
              <o:lock v:ext="edit" text="t"/>
            </v:shape>
            <v:oval id="_s1070" o:spid="_x0000_s1070" style="position:absolute;left:4507;top:7091;width:3240;height:3240;v-text-anchor:middle" o:dgmnodekind="0" fillcolor="#339" strokecolor="#339" strokeweight=".1297mm">
              <v:fill opacity=".5"/>
              <o:lock v:ext="edit" text="t"/>
            </v:oval>
            <v:rect id="_s1071" o:spid="_x0000_s1071" style="position:absolute;left:5695;top:5957;width:864;height:810;v-text-anchor:middle" o:dgmnodekind="5" filled="f" stroked="f">
              <v:textbox style="mso-next-textbox:#_s1071" inset="0,0,0,0">
                <w:txbxContent>
                  <w:p w:rsidR="00AC4268" w:rsidRPr="00AC4268" w:rsidRDefault="00AC4268" w:rsidP="00AC4268">
                    <w:pPr>
                      <w:jc w:val="center"/>
                      <w:rPr>
                        <w:sz w:val="16"/>
                        <w:szCs w:val="18"/>
                      </w:rPr>
                    </w:pPr>
                    <w:proofErr w:type="spellStart"/>
                    <w:r w:rsidRPr="00AC4268">
                      <w:rPr>
                        <w:sz w:val="16"/>
                        <w:szCs w:val="18"/>
                      </w:rPr>
                      <w:t>CRFFN</w:t>
                    </w:r>
                    <w:proofErr w:type="spellEnd"/>
                    <w:r w:rsidRPr="00AC4268">
                      <w:rPr>
                        <w:sz w:val="16"/>
                        <w:szCs w:val="18"/>
                      </w:rPr>
                      <w:t xml:space="preserve"> </w:t>
                    </w:r>
                  </w:p>
                </w:txbxContent>
              </v:textbox>
            </v:rect>
            <v:oval id="_s1072" o:spid="_x0000_s1072" style="position:absolute;left:5575;top:8942;width:3240;height:3240;v-text-anchor:middle" o:dgmnodekind="0" fillcolor="#099" strokecolor="#099" strokeweight=".1297mm">
              <v:fill opacity=".5"/>
              <o:lock v:ext="edit" text="t"/>
            </v:oval>
            <v:rect id="_s1073" o:spid="_x0000_s1073" style="position:absolute;left:8879;top:11534;width:864;height:810;v-text-anchor:middle" o:dgmnodekind="5" filled="f" stroked="f">
              <v:textbox style="mso-next-textbox:#_s1073" inset="0,0,0,0">
                <w:txbxContent>
                  <w:p w:rsidR="00AC4268" w:rsidRPr="00AC4268" w:rsidRDefault="00AC4268" w:rsidP="00AC4268">
                    <w:pPr>
                      <w:spacing w:after="0" w:line="240" w:lineRule="auto"/>
                      <w:jc w:val="center"/>
                      <w:rPr>
                        <w:sz w:val="16"/>
                        <w:szCs w:val="18"/>
                      </w:rPr>
                    </w:pPr>
                    <w:r w:rsidRPr="00AC4268">
                      <w:rPr>
                        <w:sz w:val="16"/>
                        <w:szCs w:val="18"/>
                      </w:rPr>
                      <w:t>Nigerian Shippers Council</w:t>
                    </w:r>
                  </w:p>
                </w:txbxContent>
              </v:textbox>
            </v:rect>
            <v:oval id="_s1074" o:spid="_x0000_s1074" style="position:absolute;left:3438;top:8941;width:3240;height:3240;v-text-anchor:middle" o:dgmnodekind="0" fillcolor="#9c0" strokecolor="#9c0" strokeweight=".1297mm">
              <v:fill opacity=".5"/>
              <o:lock v:ext="edit" text="t"/>
            </v:oval>
            <v:rect id="_s1075" o:spid="_x0000_s1075" style="position:absolute;left:2510;top:11533;width:864;height:810;v-text-anchor:middle" o:dgmnodekind="5" filled="f" stroked="f">
              <v:textbox style="mso-next-textbox:#_s1075" inset="0,0,0,0">
                <w:txbxContent>
                  <w:p w:rsidR="00AC4268" w:rsidRPr="00AC4268" w:rsidRDefault="00AC4268" w:rsidP="00AC4268">
                    <w:pPr>
                      <w:spacing w:after="0" w:line="240" w:lineRule="auto"/>
                      <w:jc w:val="center"/>
                      <w:rPr>
                        <w:sz w:val="16"/>
                        <w:szCs w:val="18"/>
                      </w:rPr>
                    </w:pPr>
                    <w:r w:rsidRPr="00AC4268">
                      <w:rPr>
                        <w:sz w:val="16"/>
                        <w:szCs w:val="18"/>
                      </w:rPr>
                      <w:t>Nigerian Customs Service</w:t>
                    </w:r>
                  </w:p>
                </w:txbxContent>
              </v:textbox>
            </v:rect>
            <v:rect id="_x0000_s1076" style="position:absolute;left:5694;top:9630;width:1429;height:810;v-text-anchor:middle" o:dgmnodekind="5" filled="f" stroked="f">
              <v:textbox style="mso-next-textbox:#_x0000_s1076" inset="0,0,0,0">
                <w:txbxContent>
                  <w:p w:rsidR="00AC4268" w:rsidRDefault="00AC4268" w:rsidP="00AC4268">
                    <w:pPr>
                      <w:jc w:val="center"/>
                    </w:pPr>
                    <w:proofErr w:type="spellStart"/>
                    <w:r>
                      <w:t>NPA</w:t>
                    </w:r>
                    <w:proofErr w:type="spellEnd"/>
                    <w:r>
                      <w:t xml:space="preserve"> </w:t>
                    </w:r>
                  </w:p>
                </w:txbxContent>
              </v:textbox>
            </v:rect>
            <v:rect id="_s1042" o:spid="_x0000_s1077" style="position:absolute;left:8251;top:8070;width:2196;height:2261;v-text-anchor:middle" o:dgmnodekind="5" filled="f" stroked="f">
              <v:textbox style="mso-next-textbox:#_s1042" inset="0,0,0,0">
                <w:txbxContent>
                  <w:p w:rsidR="00AC4268" w:rsidRDefault="00AC4268" w:rsidP="00AC4268">
                    <w:pPr>
                      <w:spacing w:after="0" w:line="240" w:lineRule="auto"/>
                      <w:jc w:val="center"/>
                    </w:pPr>
                    <w:r>
                      <w:t xml:space="preserve">SON, </w:t>
                    </w:r>
                    <w:proofErr w:type="spellStart"/>
                    <w:r>
                      <w:t>NAFDAC</w:t>
                    </w:r>
                    <w:proofErr w:type="spellEnd"/>
                    <w:r>
                      <w:t xml:space="preserve">, </w:t>
                    </w:r>
                    <w:proofErr w:type="spellStart"/>
                    <w:r>
                      <w:t>NDLEA</w:t>
                    </w:r>
                    <w:proofErr w:type="spellEnd"/>
                  </w:p>
                  <w:p w:rsidR="00AC4268" w:rsidRDefault="00AC4268" w:rsidP="00AC4268">
                    <w:pPr>
                      <w:spacing w:after="0" w:line="240" w:lineRule="auto"/>
                      <w:jc w:val="center"/>
                    </w:pPr>
                    <w:r>
                      <w:t>QUARANTINE</w:t>
                    </w:r>
                  </w:p>
                </w:txbxContent>
              </v:textbox>
            </v:rect>
            <v:rect id="_x0000_s1078" style="position:absolute;left:4831;top:9061;width:1502;height:809;v-text-anchor:middle" o:dgmnodekind="5" filled="f" stroked="f">
              <v:textbox style="mso-next-textbox:#_x0000_s1078" inset="0,0,0,0">
                <w:txbxContent>
                  <w:p w:rsidR="00AC4268" w:rsidRDefault="00AC4268" w:rsidP="00AC4268">
                    <w:pPr>
                      <w:jc w:val="center"/>
                    </w:pPr>
                    <w:r>
                      <w:t xml:space="preserve">Carriers </w:t>
                    </w:r>
                  </w:p>
                </w:txbxContent>
              </v:textbox>
            </v:rect>
            <v:shapetype id="_x0000_t32" coordsize="21600,21600" o:spt="32" o:oned="t" path="m,l21600,21600e" filled="f">
              <v:path arrowok="t" fillok="f" o:connecttype="none"/>
              <o:lock v:ext="edit" shapetype="t"/>
            </v:shapetype>
            <v:shape id="_x0000_s1079" type="#_x0000_t32" style="position:absolute;left:7315;top:8777;width:810;height:420;flip:x" o:connectortype="straight" strokecolor="blue" strokeweight="3pt">
              <v:stroke endarrow="block"/>
              <v:shadow type="perspective" color="#3f3151" opacity=".5" offset="1pt" offset2="-1pt"/>
            </v:shape>
            <w10:wrap type="none"/>
            <w10:anchorlock/>
          </v:group>
        </w:pict>
      </w:r>
    </w:p>
    <w:p w:rsidR="00AC4268" w:rsidRPr="00AC4268" w:rsidRDefault="00AC4268" w:rsidP="00AC4268">
      <w:pPr>
        <w:pStyle w:val="NormalWeb"/>
        <w:spacing w:before="0" w:beforeAutospacing="0" w:after="0" w:afterAutospacing="0"/>
        <w:jc w:val="both"/>
        <w:rPr>
          <w:rFonts w:asciiTheme="minorHAnsi" w:hAnsiTheme="minorHAnsi" w:cstheme="minorHAnsi"/>
        </w:rPr>
      </w:pPr>
      <w:r w:rsidRPr="00AC4268">
        <w:rPr>
          <w:rFonts w:asciiTheme="minorHAnsi" w:hAnsiTheme="minorHAnsi" w:cstheme="minorHAnsi"/>
        </w:rPr>
        <w:t xml:space="preserve">Given the complexity of clearing operations and the need to optimize its operations for the benefit of the economy, a collaborative platform is imperative. This collaboration will encourage system thinking and actions and develop professional capacity. </w:t>
      </w:r>
    </w:p>
    <w:p w:rsidR="00AC4268" w:rsidRPr="00AC4268" w:rsidRDefault="00AC4268" w:rsidP="00AC4268">
      <w:pPr>
        <w:pStyle w:val="NormalWeb"/>
        <w:spacing w:before="0" w:beforeAutospacing="0" w:after="0" w:afterAutospacing="0"/>
        <w:jc w:val="both"/>
        <w:rPr>
          <w:rFonts w:asciiTheme="minorHAnsi" w:hAnsiTheme="minorHAnsi" w:cstheme="minorHAnsi"/>
        </w:rPr>
      </w:pPr>
    </w:p>
    <w:p w:rsidR="00AC4268" w:rsidRDefault="00AC4268" w:rsidP="00AC4268">
      <w:pPr>
        <w:pStyle w:val="NormalWeb"/>
        <w:spacing w:before="0" w:beforeAutospacing="0" w:after="0" w:afterAutospacing="0"/>
        <w:jc w:val="both"/>
        <w:rPr>
          <w:rFonts w:asciiTheme="minorHAnsi" w:hAnsiTheme="minorHAnsi" w:cstheme="minorHAnsi"/>
          <w:b/>
        </w:rPr>
      </w:pPr>
      <w:r w:rsidRPr="00AC4268">
        <w:rPr>
          <w:rFonts w:asciiTheme="minorHAnsi" w:hAnsiTheme="minorHAnsi" w:cstheme="minorHAnsi"/>
          <w:b/>
        </w:rPr>
        <w:t>2.</w:t>
      </w:r>
      <w:r w:rsidRPr="00AC4268">
        <w:rPr>
          <w:rFonts w:asciiTheme="minorHAnsi" w:hAnsiTheme="minorHAnsi" w:cstheme="minorHAnsi"/>
          <w:b/>
        </w:rPr>
        <w:tab/>
        <w:t>The Challenges of Seamless Cargo Clearance</w:t>
      </w:r>
    </w:p>
    <w:p w:rsidR="00AC4268" w:rsidRPr="00AC4268" w:rsidRDefault="00AC4268" w:rsidP="00AC4268">
      <w:pPr>
        <w:pStyle w:val="NormalWeb"/>
        <w:spacing w:before="0" w:beforeAutospacing="0" w:after="0" w:afterAutospacing="0"/>
        <w:jc w:val="both"/>
        <w:rPr>
          <w:rFonts w:asciiTheme="minorHAnsi" w:hAnsiTheme="minorHAnsi" w:cstheme="minorHAnsi"/>
          <w:b/>
        </w:rPr>
      </w:pPr>
    </w:p>
    <w:p w:rsidR="00AC4268" w:rsidRPr="00AC4268" w:rsidRDefault="00AC4268" w:rsidP="00AC4268">
      <w:pPr>
        <w:pStyle w:val="NormalWeb"/>
        <w:spacing w:before="0" w:beforeAutospacing="0" w:after="0" w:afterAutospacing="0"/>
        <w:jc w:val="both"/>
        <w:rPr>
          <w:rFonts w:asciiTheme="minorHAnsi" w:hAnsiTheme="minorHAnsi" w:cstheme="minorHAnsi"/>
        </w:rPr>
      </w:pPr>
      <w:r w:rsidRPr="00AC4268">
        <w:rPr>
          <w:rFonts w:asciiTheme="minorHAnsi" w:hAnsiTheme="minorHAnsi" w:cstheme="minorHAnsi"/>
        </w:rPr>
        <w:t>Accordingly, we find the under-listed factors in the way of seamless cargo clearance</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Lack of integrated platform where all agencies interact and have the same knowledge base.</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Lack of comprehensive data on who is doing what.</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Low human capacity Base.</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Lack of strategic agenda in the business of Cargo clearance.</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Poor appreciation of the role of freight forwarding in supply chain.</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Poor infrastructure</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 xml:space="preserve">Low funding </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 xml:space="preserve">Need to build system Integrity </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Poor research and communication.</w:t>
      </w:r>
    </w:p>
    <w:p w:rsidR="00AC4268" w:rsidRPr="00AC4268" w:rsidRDefault="00AC4268" w:rsidP="00AC4268">
      <w:pPr>
        <w:pStyle w:val="NormalWeb"/>
        <w:numPr>
          <w:ilvl w:val="0"/>
          <w:numId w:val="4"/>
        </w:numPr>
        <w:spacing w:before="0" w:beforeAutospacing="0" w:after="0" w:afterAutospacing="0"/>
        <w:jc w:val="both"/>
        <w:rPr>
          <w:rFonts w:asciiTheme="minorHAnsi" w:hAnsiTheme="minorHAnsi" w:cstheme="minorHAnsi"/>
          <w:color w:val="000000"/>
        </w:rPr>
      </w:pPr>
      <w:r w:rsidRPr="00AC4268">
        <w:rPr>
          <w:rFonts w:asciiTheme="minorHAnsi" w:hAnsiTheme="minorHAnsi" w:cstheme="minorHAnsi"/>
          <w:color w:val="000000"/>
        </w:rPr>
        <w:t xml:space="preserve">Safety and security challenges </w:t>
      </w:r>
    </w:p>
    <w:p w:rsidR="00AC4268" w:rsidRPr="00AC4268" w:rsidRDefault="00AC4268" w:rsidP="00AC4268">
      <w:pPr>
        <w:pStyle w:val="NormalWeb"/>
        <w:spacing w:before="0" w:beforeAutospacing="0" w:after="0" w:afterAutospacing="0"/>
        <w:jc w:val="both"/>
        <w:rPr>
          <w:rFonts w:asciiTheme="minorHAnsi" w:hAnsiTheme="minorHAnsi" w:cstheme="minorHAnsi"/>
          <w:b/>
        </w:rPr>
      </w:pPr>
    </w:p>
    <w:p w:rsidR="00AC4268" w:rsidRDefault="00AC4268" w:rsidP="00AC4268">
      <w:pPr>
        <w:pStyle w:val="NormalWeb"/>
        <w:spacing w:before="0" w:beforeAutospacing="0" w:after="0" w:afterAutospacing="0"/>
        <w:jc w:val="both"/>
        <w:rPr>
          <w:rFonts w:asciiTheme="minorHAnsi" w:hAnsiTheme="minorHAnsi" w:cstheme="minorHAnsi"/>
          <w:b/>
        </w:rPr>
      </w:pPr>
      <w:r w:rsidRPr="00AC4268">
        <w:rPr>
          <w:rFonts w:asciiTheme="minorHAnsi" w:hAnsiTheme="minorHAnsi" w:cstheme="minorHAnsi"/>
          <w:b/>
        </w:rPr>
        <w:t>3.</w:t>
      </w:r>
      <w:r w:rsidRPr="00AC4268">
        <w:rPr>
          <w:rFonts w:asciiTheme="minorHAnsi" w:hAnsiTheme="minorHAnsi" w:cstheme="minorHAnsi"/>
          <w:b/>
        </w:rPr>
        <w:tab/>
        <w:t>Conclusion</w:t>
      </w:r>
    </w:p>
    <w:p w:rsidR="00AC4268" w:rsidRPr="00AC4268" w:rsidRDefault="00AC4268" w:rsidP="00AC4268">
      <w:pPr>
        <w:pStyle w:val="NormalWeb"/>
        <w:spacing w:before="0" w:beforeAutospacing="0" w:after="0" w:afterAutospacing="0"/>
        <w:jc w:val="both"/>
        <w:rPr>
          <w:rFonts w:asciiTheme="minorHAnsi" w:hAnsiTheme="minorHAnsi" w:cstheme="minorHAnsi"/>
          <w:b/>
        </w:rPr>
      </w:pPr>
    </w:p>
    <w:p w:rsidR="00AC4268" w:rsidRPr="00AC4268" w:rsidRDefault="00AC4268" w:rsidP="00AC4268">
      <w:pPr>
        <w:pStyle w:val="NormalWeb"/>
        <w:spacing w:before="0" w:beforeAutospacing="0" w:after="0" w:afterAutospacing="0"/>
        <w:jc w:val="both"/>
        <w:rPr>
          <w:rFonts w:asciiTheme="minorHAnsi" w:hAnsiTheme="minorHAnsi" w:cstheme="minorHAnsi"/>
        </w:rPr>
      </w:pPr>
      <w:r w:rsidRPr="00AC4268">
        <w:rPr>
          <w:rFonts w:asciiTheme="minorHAnsi" w:hAnsiTheme="minorHAnsi" w:cstheme="minorHAnsi"/>
        </w:rPr>
        <w:t xml:space="preserve">Nigeria is in desperate need to beef up her position as a strategic logistic hub and seamless clearance is at its </w:t>
      </w:r>
      <w:proofErr w:type="spellStart"/>
      <w:r w:rsidRPr="00AC4268">
        <w:rPr>
          <w:rFonts w:asciiTheme="minorHAnsi" w:hAnsiTheme="minorHAnsi" w:cstheme="minorHAnsi"/>
        </w:rPr>
        <w:t>centre</w:t>
      </w:r>
      <w:proofErr w:type="spellEnd"/>
      <w:r w:rsidRPr="00AC4268">
        <w:rPr>
          <w:rFonts w:asciiTheme="minorHAnsi" w:hAnsiTheme="minorHAnsi" w:cstheme="minorHAnsi"/>
        </w:rPr>
        <w:t xml:space="preserve">. The ease of doing business and logistics performance index rankings must all improve. To do this effectively, relevant agencies must arise to this wake-up call and there is no better time to do this than now. </w:t>
      </w:r>
      <w:proofErr w:type="spellStart"/>
      <w:r w:rsidRPr="00AC4268">
        <w:rPr>
          <w:rFonts w:asciiTheme="minorHAnsi" w:hAnsiTheme="minorHAnsi" w:cstheme="minorHAnsi"/>
        </w:rPr>
        <w:t>CRFFN</w:t>
      </w:r>
      <w:proofErr w:type="spellEnd"/>
      <w:r w:rsidRPr="00AC4268">
        <w:rPr>
          <w:rFonts w:asciiTheme="minorHAnsi" w:hAnsiTheme="minorHAnsi" w:cstheme="minorHAnsi"/>
        </w:rPr>
        <w:t xml:space="preserve"> is therefore presenting a memorandum at the 2017 (15th) National Council on Transportation for its consideration </w:t>
      </w:r>
      <w:r w:rsidRPr="00AC4268">
        <w:rPr>
          <w:rFonts w:asciiTheme="minorHAnsi" w:hAnsiTheme="minorHAnsi" w:cstheme="minorHAnsi"/>
        </w:rPr>
        <w:lastRenderedPageBreak/>
        <w:t>and approval of a Platform for Inter–Agencies cooperation and collaboration to meet regularly so as to enhance efficiency, safety and security at the Nation’s Ports and Land Border Stations.</w:t>
      </w:r>
    </w:p>
    <w:p w:rsidR="00AC4268" w:rsidRDefault="00AC4268" w:rsidP="00AC4268">
      <w:pPr>
        <w:pStyle w:val="NormalWeb"/>
        <w:spacing w:before="0" w:beforeAutospacing="0" w:after="0" w:afterAutospacing="0"/>
        <w:jc w:val="both"/>
        <w:rPr>
          <w:rFonts w:asciiTheme="minorHAnsi" w:hAnsiTheme="minorHAnsi" w:cstheme="minorHAnsi"/>
        </w:rPr>
      </w:pPr>
    </w:p>
    <w:p w:rsidR="00AC4268" w:rsidRPr="00AC4268" w:rsidRDefault="00AC4268" w:rsidP="00AC4268">
      <w:pPr>
        <w:pStyle w:val="NormalWeb"/>
        <w:spacing w:before="0" w:beforeAutospacing="0" w:after="0" w:afterAutospacing="0"/>
        <w:jc w:val="both"/>
        <w:rPr>
          <w:rFonts w:asciiTheme="minorHAnsi" w:hAnsiTheme="minorHAnsi" w:cstheme="minorHAnsi"/>
        </w:rPr>
      </w:pPr>
      <w:r w:rsidRPr="00AC4268">
        <w:rPr>
          <w:rFonts w:asciiTheme="minorHAnsi" w:hAnsiTheme="minorHAnsi" w:cstheme="minorHAnsi"/>
        </w:rPr>
        <w:t>Thank you.</w:t>
      </w:r>
    </w:p>
    <w:p w:rsidR="00AC4268" w:rsidRPr="00AC4268" w:rsidRDefault="00AC4268" w:rsidP="00AC4268">
      <w:pPr>
        <w:spacing w:after="0" w:line="240" w:lineRule="auto"/>
        <w:jc w:val="both"/>
        <w:rPr>
          <w:rFonts w:cstheme="minorHAnsi"/>
          <w:sz w:val="24"/>
          <w:szCs w:val="24"/>
        </w:rPr>
      </w:pPr>
      <w:r w:rsidRPr="00AC4268">
        <w:rPr>
          <w:rFonts w:cstheme="minorHAnsi"/>
          <w:sz w:val="24"/>
          <w:szCs w:val="24"/>
        </w:rPr>
        <w:t xml:space="preserve"> </w:t>
      </w:r>
    </w:p>
    <w:p w:rsidR="00AC4268" w:rsidRPr="00AC4268" w:rsidRDefault="00AC4268" w:rsidP="00AC4268">
      <w:pPr>
        <w:pStyle w:val="NormalWeb"/>
        <w:spacing w:before="0" w:beforeAutospacing="0" w:after="0" w:afterAutospacing="0"/>
        <w:jc w:val="both"/>
        <w:rPr>
          <w:rFonts w:asciiTheme="minorHAnsi" w:hAnsiTheme="minorHAnsi" w:cstheme="minorHAnsi"/>
        </w:rPr>
      </w:pPr>
    </w:p>
    <w:p w:rsidR="00AC4268" w:rsidRPr="00AC4268" w:rsidRDefault="00AC4268" w:rsidP="00AC4268">
      <w:pPr>
        <w:pStyle w:val="NormalWeb"/>
        <w:spacing w:before="0" w:beforeAutospacing="0" w:after="0" w:afterAutospacing="0"/>
        <w:jc w:val="both"/>
        <w:rPr>
          <w:rFonts w:asciiTheme="minorHAnsi" w:hAnsiTheme="minorHAnsi" w:cstheme="minorHAnsi"/>
          <w:b/>
        </w:rPr>
      </w:pPr>
    </w:p>
    <w:p w:rsidR="00AC4268" w:rsidRPr="00AC4268" w:rsidRDefault="00AC4268" w:rsidP="00AC4268">
      <w:pPr>
        <w:spacing w:after="0" w:line="240" w:lineRule="auto"/>
        <w:contextualSpacing/>
        <w:jc w:val="both"/>
        <w:rPr>
          <w:rFonts w:cstheme="minorHAnsi"/>
          <w:sz w:val="24"/>
          <w:szCs w:val="24"/>
        </w:rPr>
      </w:pPr>
    </w:p>
    <w:sectPr w:rsidR="00AC4268" w:rsidRPr="00AC4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29F9"/>
    <w:multiLevelType w:val="hybridMultilevel"/>
    <w:tmpl w:val="0E981F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5502C1"/>
    <w:multiLevelType w:val="multilevel"/>
    <w:tmpl w:val="98DCC5D8"/>
    <w:lvl w:ilvl="0">
      <w:start w:val="1"/>
      <w:numFmt w:val="decimal"/>
      <w:lvlText w:val="%1"/>
      <w:lvlJc w:val="left"/>
      <w:pPr>
        <w:ind w:left="405" w:hanging="40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CB15C92"/>
    <w:multiLevelType w:val="multilevel"/>
    <w:tmpl w:val="1C3A5BB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E1A7E1D"/>
    <w:multiLevelType w:val="hybridMultilevel"/>
    <w:tmpl w:val="C96A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68"/>
    <w:rsid w:val="0078250B"/>
    <w:rsid w:val="00854A8C"/>
    <w:rsid w:val="00AC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2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2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dc:creator>
  <cp:lastModifiedBy>FORTUNE</cp:lastModifiedBy>
  <cp:revision>2</cp:revision>
  <dcterms:created xsi:type="dcterms:W3CDTF">2017-08-22T16:53:00Z</dcterms:created>
  <dcterms:modified xsi:type="dcterms:W3CDTF">2017-08-22T16:53:00Z</dcterms:modified>
</cp:coreProperties>
</file>